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1D8" w:rsidRPr="001B2289" w:rsidRDefault="008641D8" w:rsidP="008641D8">
      <w:pPr>
        <w:pStyle w:val="1"/>
        <w:spacing w:before="0"/>
        <w:ind w:right="-284"/>
        <w:jc w:val="both"/>
        <w:rPr>
          <w:rFonts w:asciiTheme="minorHAnsi" w:hAnsiTheme="minorHAnsi" w:cs="Calibri"/>
          <w:i/>
          <w:color w:val="auto"/>
          <w:sz w:val="21"/>
          <w:szCs w:val="21"/>
        </w:rPr>
      </w:pPr>
      <w:r w:rsidRPr="001B2289">
        <w:rPr>
          <w:rFonts w:asciiTheme="minorHAnsi" w:hAnsiTheme="minorHAnsi" w:cs="Calibri"/>
          <w:i/>
          <w:color w:val="auto"/>
          <w:sz w:val="21"/>
          <w:szCs w:val="21"/>
        </w:rPr>
        <w:t>ДОГОВОР</w:t>
      </w:r>
    </w:p>
    <w:p w:rsidR="008641D8" w:rsidRPr="001B2289" w:rsidRDefault="008641D8" w:rsidP="008641D8">
      <w:pPr>
        <w:pStyle w:val="1"/>
        <w:spacing w:before="0"/>
        <w:ind w:right="-284"/>
        <w:jc w:val="both"/>
        <w:rPr>
          <w:rFonts w:asciiTheme="minorHAnsi" w:hAnsiTheme="minorHAnsi" w:cs="Calibri"/>
          <w:i/>
          <w:color w:val="auto"/>
          <w:sz w:val="21"/>
          <w:szCs w:val="21"/>
        </w:rPr>
      </w:pPr>
      <w:r w:rsidRPr="001B2289">
        <w:rPr>
          <w:rFonts w:asciiTheme="minorHAnsi" w:hAnsiTheme="minorHAnsi" w:cs="Calibri"/>
          <w:i/>
          <w:color w:val="auto"/>
          <w:sz w:val="21"/>
          <w:szCs w:val="21"/>
        </w:rPr>
        <w:t>на оказание услуг по обращению с твердыми коммунальными отходами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</w:p>
    <w:p w:rsidR="008641D8" w:rsidRPr="001B2289" w:rsidRDefault="008641D8" w:rsidP="008641D8">
      <w:pPr>
        <w:pStyle w:val="a3"/>
        <w:ind w:right="-284"/>
        <w:jc w:val="both"/>
        <w:rPr>
          <w:rFonts w:asciiTheme="minorHAnsi" w:hAnsiTheme="minorHAnsi" w:cs="Calibri"/>
          <w:i/>
          <w:sz w:val="21"/>
          <w:szCs w:val="21"/>
        </w:rPr>
      </w:pPr>
      <w:r w:rsidRPr="001B2289">
        <w:rPr>
          <w:rFonts w:asciiTheme="minorHAnsi" w:hAnsiTheme="minorHAnsi" w:cs="Calibri"/>
          <w:i/>
          <w:sz w:val="21"/>
          <w:szCs w:val="21"/>
        </w:rPr>
        <w:t>(НАСЕЛЕННЫЙ ПУНКТ)</w:t>
      </w:r>
      <w:r w:rsidRPr="001B2289">
        <w:rPr>
          <w:rFonts w:asciiTheme="minorHAnsi" w:hAnsiTheme="minorHAnsi" w:cs="Calibri"/>
          <w:i/>
          <w:sz w:val="21"/>
          <w:szCs w:val="21"/>
        </w:rPr>
        <w:tab/>
      </w:r>
      <w:r w:rsidRPr="001B2289">
        <w:rPr>
          <w:rFonts w:asciiTheme="minorHAnsi" w:hAnsiTheme="minorHAnsi" w:cs="Calibri"/>
          <w:i/>
          <w:sz w:val="21"/>
          <w:szCs w:val="21"/>
        </w:rPr>
        <w:tab/>
      </w:r>
      <w:r w:rsidRPr="001B2289">
        <w:rPr>
          <w:rFonts w:asciiTheme="minorHAnsi" w:hAnsiTheme="minorHAnsi" w:cs="Calibri"/>
          <w:i/>
          <w:sz w:val="21"/>
          <w:szCs w:val="21"/>
        </w:rPr>
        <w:tab/>
      </w:r>
      <w:r w:rsidRPr="001B2289">
        <w:rPr>
          <w:rFonts w:asciiTheme="minorHAnsi" w:hAnsiTheme="minorHAnsi" w:cs="Calibri"/>
          <w:i/>
          <w:sz w:val="21"/>
          <w:szCs w:val="21"/>
        </w:rPr>
        <w:tab/>
      </w:r>
      <w:r w:rsidRPr="001B2289">
        <w:rPr>
          <w:rFonts w:asciiTheme="minorHAnsi" w:hAnsiTheme="minorHAnsi" w:cs="Calibri"/>
          <w:i/>
          <w:sz w:val="21"/>
          <w:szCs w:val="21"/>
        </w:rPr>
        <w:tab/>
      </w:r>
      <w:r w:rsidRPr="001B2289">
        <w:rPr>
          <w:rFonts w:asciiTheme="minorHAnsi" w:hAnsiTheme="minorHAnsi" w:cs="Calibri"/>
          <w:i/>
          <w:sz w:val="21"/>
          <w:szCs w:val="21"/>
        </w:rPr>
        <w:tab/>
      </w:r>
      <w:r w:rsidRPr="001B2289">
        <w:rPr>
          <w:rFonts w:asciiTheme="minorHAnsi" w:hAnsiTheme="minorHAnsi" w:cs="Calibri"/>
          <w:i/>
          <w:sz w:val="21"/>
          <w:szCs w:val="21"/>
        </w:rPr>
        <w:tab/>
        <w:t xml:space="preserve">   </w:t>
      </w:r>
      <w:proofErr w:type="gramStart"/>
      <w:r w:rsidRPr="001B2289">
        <w:rPr>
          <w:rFonts w:asciiTheme="minorHAnsi" w:hAnsiTheme="minorHAnsi" w:cs="Calibri"/>
          <w:i/>
          <w:sz w:val="21"/>
          <w:szCs w:val="21"/>
        </w:rPr>
        <w:t xml:space="preserve">   «</w:t>
      </w:r>
      <w:proofErr w:type="gramEnd"/>
      <w:r w:rsidRPr="001B2289">
        <w:rPr>
          <w:rFonts w:asciiTheme="minorHAnsi" w:hAnsiTheme="minorHAnsi" w:cs="Calibri"/>
          <w:i/>
          <w:sz w:val="21"/>
          <w:szCs w:val="21"/>
        </w:rPr>
        <w:t>___»_________________ 20___ г.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</w:p>
    <w:p w:rsidR="008641D8" w:rsidRPr="001B2289" w:rsidRDefault="008641D8" w:rsidP="008641D8">
      <w:pPr>
        <w:pStyle w:val="a3"/>
        <w:ind w:right="-284" w:firstLine="720"/>
        <w:jc w:val="both"/>
        <w:rPr>
          <w:rFonts w:asciiTheme="minorHAnsi" w:hAnsiTheme="minorHAnsi" w:cs="Calibri"/>
          <w:i/>
          <w:sz w:val="21"/>
          <w:szCs w:val="21"/>
        </w:rPr>
      </w:pPr>
      <w:r w:rsidRPr="001B2289">
        <w:rPr>
          <w:rFonts w:asciiTheme="minorHAnsi" w:hAnsiTheme="minorHAnsi" w:cs="Calibri"/>
          <w:i/>
          <w:sz w:val="21"/>
          <w:szCs w:val="21"/>
        </w:rPr>
        <w:t xml:space="preserve">(Организационно-правовая форма и название организации), именуемое в дальнейшем региональным оператором, в лице директора ФИО, действующего на основании Устава, с одной стороны, и </w:t>
      </w:r>
    </w:p>
    <w:p w:rsidR="008641D8" w:rsidRPr="001B2289" w:rsidRDefault="008641D8" w:rsidP="008641D8">
      <w:pPr>
        <w:pStyle w:val="a3"/>
        <w:ind w:right="-284"/>
        <w:jc w:val="both"/>
        <w:rPr>
          <w:rFonts w:asciiTheme="minorHAnsi" w:hAnsiTheme="minorHAnsi" w:cs="Calibri"/>
          <w:i/>
          <w:sz w:val="21"/>
          <w:szCs w:val="21"/>
        </w:rPr>
      </w:pPr>
    </w:p>
    <w:p w:rsidR="008641D8" w:rsidRPr="001B2289" w:rsidRDefault="008641D8" w:rsidP="008641D8">
      <w:pPr>
        <w:pStyle w:val="a3"/>
        <w:ind w:right="-284" w:firstLine="720"/>
        <w:jc w:val="both"/>
        <w:rPr>
          <w:rFonts w:asciiTheme="minorHAnsi" w:hAnsiTheme="minorHAnsi" w:cs="Calibri"/>
          <w:i/>
          <w:sz w:val="21"/>
          <w:szCs w:val="21"/>
        </w:rPr>
      </w:pPr>
      <w:r w:rsidRPr="001B2289">
        <w:rPr>
          <w:rFonts w:asciiTheme="minorHAnsi" w:hAnsiTheme="minorHAnsi" w:cs="Calibri"/>
          <w:b/>
          <w:i/>
          <w:sz w:val="21"/>
          <w:szCs w:val="21"/>
        </w:rPr>
        <w:t>_________________________________________________________</w:t>
      </w:r>
      <w:r w:rsidRPr="001B2289">
        <w:rPr>
          <w:rFonts w:asciiTheme="minorHAnsi" w:hAnsiTheme="minorHAnsi" w:cs="Calibri"/>
          <w:i/>
          <w:sz w:val="21"/>
          <w:szCs w:val="21"/>
        </w:rPr>
        <w:t>, именуемый в дальнейшем потребителем, имеющий паспорт серии ________ № ____________, выданный ____________________________, зарегистрированный по адресу: ___________________________________________________________________ __________________________________________________________________________________________, с другой стороны, именуемые в дальнейшем сторонами, заключили настоящий договор о нижеследующем:</w:t>
      </w:r>
    </w:p>
    <w:p w:rsidR="008641D8" w:rsidRPr="001B2289" w:rsidRDefault="008641D8" w:rsidP="008641D8">
      <w:pPr>
        <w:ind w:right="-284"/>
        <w:jc w:val="both"/>
        <w:outlineLvl w:val="0"/>
        <w:rPr>
          <w:rFonts w:cs="Calibri"/>
          <w:b/>
          <w:bCs/>
          <w:i/>
          <w:sz w:val="21"/>
          <w:szCs w:val="21"/>
        </w:rPr>
      </w:pPr>
      <w:bookmarkStart w:id="0" w:name="sub_2100"/>
      <w:bookmarkStart w:id="1" w:name="sub_2033"/>
      <w:r w:rsidRPr="001B2289">
        <w:rPr>
          <w:rFonts w:cs="Calibri"/>
          <w:b/>
          <w:bCs/>
          <w:i/>
          <w:sz w:val="21"/>
          <w:szCs w:val="21"/>
        </w:rPr>
        <w:t>1. Предмет договора</w:t>
      </w:r>
    </w:p>
    <w:bookmarkEnd w:id="0"/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r w:rsidRPr="001B2289">
        <w:rPr>
          <w:rFonts w:cs="Calibri"/>
          <w:i/>
          <w:sz w:val="21"/>
          <w:szCs w:val="21"/>
        </w:rPr>
        <w:t>1.1.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r w:rsidRPr="001B2289">
        <w:rPr>
          <w:rFonts w:cs="Calibri"/>
          <w:i/>
          <w:sz w:val="21"/>
          <w:szCs w:val="21"/>
        </w:rPr>
        <w:t xml:space="preserve">1.2.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определяются согласно </w:t>
      </w:r>
      <w:hyperlink w:anchor="sub_21000" w:history="1">
        <w:r w:rsidRPr="001B2289">
          <w:rPr>
            <w:rFonts w:cs="Calibri"/>
            <w:i/>
            <w:sz w:val="21"/>
            <w:szCs w:val="21"/>
          </w:rPr>
          <w:t>Приложению</w:t>
        </w:r>
      </w:hyperlink>
      <w:r w:rsidRPr="001B2289">
        <w:rPr>
          <w:rFonts w:cs="Calibri"/>
          <w:i/>
          <w:sz w:val="21"/>
          <w:szCs w:val="21"/>
        </w:rPr>
        <w:t xml:space="preserve"> № 1 к настоящему договору.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2" w:name="sub_2003"/>
      <w:r w:rsidRPr="001B2289">
        <w:rPr>
          <w:rFonts w:cs="Calibri"/>
          <w:i/>
          <w:sz w:val="21"/>
          <w:szCs w:val="21"/>
        </w:rPr>
        <w:t xml:space="preserve">      </w:t>
      </w:r>
      <w:r w:rsidRPr="001B2289">
        <w:rPr>
          <w:rFonts w:cs="Calibri"/>
          <w:i/>
          <w:sz w:val="21"/>
          <w:szCs w:val="21"/>
        </w:rPr>
        <w:tab/>
        <w:t>1.3. Способ складирования твердых коммунальных отходов</w:t>
      </w:r>
      <w:bookmarkEnd w:id="2"/>
      <w:r w:rsidRPr="001B2289">
        <w:rPr>
          <w:rFonts w:cs="Calibri"/>
          <w:i/>
          <w:sz w:val="21"/>
          <w:szCs w:val="21"/>
        </w:rPr>
        <w:t xml:space="preserve"> – в контейнеры, расположенные на контейнерных площадках, указанных в Приложении № 1 к настоящему договору либо в мусоровозы Регионального оператора (при позвонковой системе сбора отходов).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3" w:name="sub_2004"/>
      <w:r w:rsidRPr="001B2289">
        <w:rPr>
          <w:rFonts w:cs="Calibri"/>
          <w:i/>
          <w:sz w:val="21"/>
          <w:szCs w:val="21"/>
        </w:rPr>
        <w:t>1.4. Дата начала оказания услуг по обращению с твердыми коммунальными отходами – (ДАТА).</w:t>
      </w:r>
    </w:p>
    <w:p w:rsidR="008641D8" w:rsidRPr="001B2289" w:rsidRDefault="008641D8" w:rsidP="008641D8">
      <w:pPr>
        <w:ind w:right="-284"/>
        <w:jc w:val="both"/>
        <w:outlineLvl w:val="0"/>
        <w:rPr>
          <w:rFonts w:cs="Calibri"/>
          <w:b/>
          <w:bCs/>
          <w:i/>
          <w:sz w:val="21"/>
          <w:szCs w:val="21"/>
        </w:rPr>
      </w:pPr>
      <w:bookmarkStart w:id="4" w:name="sub_2200"/>
      <w:bookmarkEnd w:id="3"/>
      <w:r w:rsidRPr="001B2289">
        <w:rPr>
          <w:rFonts w:cs="Calibri"/>
          <w:b/>
          <w:bCs/>
          <w:i/>
          <w:sz w:val="21"/>
          <w:szCs w:val="21"/>
        </w:rPr>
        <w:t>2. Сроки и порядок оплаты по договору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5" w:name="sub_2005"/>
      <w:bookmarkEnd w:id="4"/>
      <w:r w:rsidRPr="001B2289">
        <w:rPr>
          <w:rFonts w:cs="Calibri"/>
          <w:i/>
          <w:sz w:val="21"/>
          <w:szCs w:val="21"/>
        </w:rPr>
        <w:t xml:space="preserve">      </w:t>
      </w:r>
      <w:r w:rsidRPr="001B2289">
        <w:rPr>
          <w:rFonts w:cs="Calibri"/>
          <w:i/>
          <w:sz w:val="21"/>
          <w:szCs w:val="21"/>
        </w:rPr>
        <w:tab/>
        <w:t xml:space="preserve">2.1. Под расчетным периодом по настоящему договору </w:t>
      </w:r>
      <w:bookmarkEnd w:id="5"/>
      <w:r w:rsidRPr="001B2289">
        <w:rPr>
          <w:rFonts w:cs="Calibri"/>
          <w:i/>
          <w:sz w:val="21"/>
          <w:szCs w:val="21"/>
        </w:rPr>
        <w:t xml:space="preserve">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 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r w:rsidRPr="001B2289">
        <w:rPr>
          <w:rFonts w:cs="Calibri"/>
          <w:i/>
          <w:sz w:val="21"/>
          <w:szCs w:val="21"/>
        </w:rPr>
        <w:tab/>
        <w:t>2.2. В случае изменения установленного тарифа на единую услугу регионального оператора, нормативов накопления отходов, цена договора и размер ежемесячной платы подлежат изменению с даты вступления в действие утверждаемого в установленном порядке тарифа на услугу регионального оператора и/или норматива накопления отходов.</w:t>
      </w:r>
    </w:p>
    <w:p w:rsidR="008641D8" w:rsidRPr="001B2289" w:rsidRDefault="008641D8" w:rsidP="008641D8">
      <w:pPr>
        <w:ind w:right="-284" w:firstLine="708"/>
        <w:jc w:val="both"/>
        <w:rPr>
          <w:rFonts w:cs="Calibri"/>
          <w:i/>
          <w:sz w:val="21"/>
          <w:szCs w:val="21"/>
        </w:rPr>
      </w:pPr>
      <w:r w:rsidRPr="001B2289">
        <w:rPr>
          <w:rFonts w:cs="Calibri"/>
          <w:i/>
          <w:sz w:val="21"/>
          <w:szCs w:val="21"/>
        </w:rPr>
        <w:t>2.3. Потребитель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6" w:name="sub_2007"/>
      <w:r w:rsidRPr="001B2289">
        <w:rPr>
          <w:rFonts w:cs="Calibri"/>
          <w:i/>
          <w:sz w:val="21"/>
          <w:szCs w:val="21"/>
        </w:rPr>
        <w:lastRenderedPageBreak/>
        <w:t>2.4.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bookmarkEnd w:id="6"/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r w:rsidRPr="001B2289">
        <w:rPr>
          <w:rFonts w:cs="Calibri"/>
          <w:i/>
          <w:sz w:val="21"/>
          <w:szCs w:val="21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1B2289">
        <w:rPr>
          <w:rFonts w:cs="Calibri"/>
          <w:i/>
          <w:sz w:val="21"/>
          <w:szCs w:val="21"/>
        </w:rPr>
        <w:t>факсограмма</w:t>
      </w:r>
      <w:proofErr w:type="spellEnd"/>
      <w:r w:rsidRPr="001B2289">
        <w:rPr>
          <w:rFonts w:cs="Calibri"/>
          <w:i/>
          <w:sz w:val="21"/>
          <w:szCs w:val="21"/>
        </w:rPr>
        <w:t>, телефонограмма, информационно- 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r w:rsidRPr="001B2289">
        <w:rPr>
          <w:rFonts w:cs="Calibri"/>
          <w:i/>
          <w:sz w:val="21"/>
          <w:szCs w:val="21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</w:p>
    <w:p w:rsidR="008641D8" w:rsidRPr="001B2289" w:rsidRDefault="008641D8" w:rsidP="008641D8">
      <w:pPr>
        <w:ind w:right="-284"/>
        <w:jc w:val="both"/>
        <w:outlineLvl w:val="0"/>
        <w:rPr>
          <w:rFonts w:cs="Calibri"/>
          <w:b/>
          <w:bCs/>
          <w:i/>
          <w:sz w:val="21"/>
          <w:szCs w:val="21"/>
        </w:rPr>
      </w:pPr>
      <w:bookmarkStart w:id="7" w:name="sub_2400"/>
      <w:r w:rsidRPr="001B2289">
        <w:rPr>
          <w:rFonts w:cs="Calibri"/>
          <w:b/>
          <w:bCs/>
          <w:i/>
          <w:sz w:val="21"/>
          <w:szCs w:val="21"/>
        </w:rPr>
        <w:t>3. Права и обязанности сторон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8" w:name="sub_2011"/>
      <w:bookmarkEnd w:id="7"/>
      <w:r w:rsidRPr="001B2289">
        <w:rPr>
          <w:rFonts w:cs="Calibri"/>
          <w:i/>
          <w:sz w:val="21"/>
          <w:szCs w:val="21"/>
        </w:rPr>
        <w:t>3.1. Региональный оператор обязан: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9" w:name="sub_2111"/>
      <w:bookmarkEnd w:id="8"/>
      <w:r w:rsidRPr="001B2289">
        <w:rPr>
          <w:rFonts w:cs="Calibri"/>
          <w:i/>
          <w:sz w:val="21"/>
          <w:szCs w:val="21"/>
        </w:rPr>
        <w:t xml:space="preserve">3.1.1. принимать твердые коммунальные отходы в объеме и в месте, которые определены в </w:t>
      </w:r>
      <w:hyperlink w:anchor="sub_21000" w:history="1">
        <w:r w:rsidRPr="001B2289">
          <w:rPr>
            <w:rFonts w:cs="Calibri"/>
            <w:i/>
            <w:sz w:val="21"/>
            <w:szCs w:val="21"/>
          </w:rPr>
          <w:t>Приложении</w:t>
        </w:r>
      </w:hyperlink>
      <w:r w:rsidRPr="001B2289">
        <w:rPr>
          <w:rFonts w:cs="Calibri"/>
          <w:i/>
          <w:sz w:val="21"/>
          <w:szCs w:val="21"/>
        </w:rPr>
        <w:t xml:space="preserve"> № 1 к настоящему договору;</w:t>
      </w:r>
    </w:p>
    <w:bookmarkEnd w:id="9"/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r w:rsidRPr="001B2289">
        <w:rPr>
          <w:rFonts w:cs="Calibri"/>
          <w:i/>
          <w:sz w:val="21"/>
          <w:szCs w:val="21"/>
        </w:rPr>
        <w:t>3.1.2.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10" w:name="sub_2113"/>
      <w:r w:rsidRPr="001B2289">
        <w:rPr>
          <w:rFonts w:cs="Calibri"/>
          <w:i/>
          <w:sz w:val="21"/>
          <w:szCs w:val="21"/>
        </w:rPr>
        <w:t>3.1.3.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11" w:name="sub_2114"/>
      <w:bookmarkEnd w:id="10"/>
      <w:r w:rsidRPr="001B2289">
        <w:rPr>
          <w:rFonts w:cs="Calibri"/>
          <w:i/>
          <w:sz w:val="21"/>
          <w:szCs w:val="21"/>
        </w:rPr>
        <w:t xml:space="preserve">3.1.4. отвечать на жалобы и обращения потребителя по вопросам, связанным с исполнением настоящего договора, в течение срока, установленного </w:t>
      </w:r>
      <w:hyperlink r:id="rId4" w:history="1">
        <w:r w:rsidRPr="001B2289">
          <w:rPr>
            <w:rFonts w:cs="Calibri"/>
            <w:i/>
            <w:sz w:val="21"/>
            <w:szCs w:val="21"/>
          </w:rPr>
          <w:t>законодательством</w:t>
        </w:r>
      </w:hyperlink>
      <w:r w:rsidRPr="001B2289">
        <w:rPr>
          <w:rFonts w:cs="Calibri"/>
          <w:i/>
          <w:sz w:val="21"/>
          <w:szCs w:val="21"/>
        </w:rPr>
        <w:t xml:space="preserve"> Российской Федерации для рассмотрения обращений граждан;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12" w:name="sub_2115"/>
      <w:bookmarkEnd w:id="11"/>
      <w:r w:rsidRPr="001B2289">
        <w:rPr>
          <w:rFonts w:cs="Calibri"/>
          <w:i/>
          <w:sz w:val="21"/>
          <w:szCs w:val="21"/>
        </w:rPr>
        <w:t>3.1.5.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13" w:name="sub_2012"/>
      <w:bookmarkEnd w:id="12"/>
      <w:r w:rsidRPr="001B2289">
        <w:rPr>
          <w:rFonts w:cs="Calibri"/>
          <w:i/>
          <w:sz w:val="21"/>
          <w:szCs w:val="21"/>
        </w:rPr>
        <w:t>3.2. Региональный оператор имеет право: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14" w:name="sub_2121"/>
      <w:bookmarkEnd w:id="13"/>
      <w:r w:rsidRPr="001B2289">
        <w:rPr>
          <w:rFonts w:cs="Calibri"/>
          <w:i/>
          <w:sz w:val="21"/>
          <w:szCs w:val="21"/>
        </w:rPr>
        <w:t>3.2.1. осуществлять контроль за учетом объема и (или) массы принятых твердых коммунальных отходов;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15" w:name="sub_2122"/>
      <w:bookmarkEnd w:id="14"/>
      <w:r w:rsidRPr="001B2289">
        <w:rPr>
          <w:rFonts w:cs="Calibri"/>
          <w:i/>
          <w:sz w:val="21"/>
          <w:szCs w:val="21"/>
        </w:rPr>
        <w:t>3.2.2. инициировать проведение сверки расчетов по настоящему договору.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16" w:name="sub_2013"/>
      <w:bookmarkEnd w:id="15"/>
      <w:r w:rsidRPr="001B2289">
        <w:rPr>
          <w:rFonts w:cs="Calibri"/>
          <w:i/>
          <w:sz w:val="21"/>
          <w:szCs w:val="21"/>
        </w:rPr>
        <w:t>3.3. Потребитель обязан:</w:t>
      </w:r>
    </w:p>
    <w:bookmarkEnd w:id="16"/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r w:rsidRPr="001B2289">
        <w:rPr>
          <w:rFonts w:cs="Calibri"/>
          <w:i/>
          <w:sz w:val="21"/>
          <w:szCs w:val="21"/>
        </w:rPr>
        <w:t>3.3.1.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17" w:name="sub_2132"/>
      <w:r w:rsidRPr="001B2289">
        <w:rPr>
          <w:rFonts w:cs="Calibri"/>
          <w:i/>
          <w:sz w:val="21"/>
          <w:szCs w:val="21"/>
        </w:rPr>
        <w:t xml:space="preserve">3.3.2. обеспечивать учет объема твердых коммунальных отходов в соответствии с </w:t>
      </w:r>
      <w:hyperlink r:id="rId5" w:history="1">
        <w:r w:rsidRPr="001B2289">
          <w:rPr>
            <w:rFonts w:cs="Calibri"/>
            <w:i/>
            <w:sz w:val="21"/>
            <w:szCs w:val="21"/>
          </w:rPr>
          <w:t>Правилами</w:t>
        </w:r>
      </w:hyperlink>
      <w:r w:rsidRPr="001B2289">
        <w:rPr>
          <w:rFonts w:cs="Calibri"/>
          <w:i/>
          <w:sz w:val="21"/>
          <w:szCs w:val="21"/>
        </w:rPr>
        <w:t xml:space="preserve"> коммерческого учета объема и (или) массы твердых коммунальных отходов, утвержденными </w:t>
      </w:r>
      <w:hyperlink r:id="rId6" w:history="1">
        <w:r w:rsidRPr="001B2289">
          <w:rPr>
            <w:rFonts w:cs="Calibri"/>
            <w:i/>
            <w:sz w:val="21"/>
            <w:szCs w:val="21"/>
          </w:rPr>
          <w:t>постановлением</w:t>
        </w:r>
      </w:hyperlink>
      <w:r w:rsidRPr="001B2289">
        <w:rPr>
          <w:rFonts w:cs="Calibri"/>
          <w:i/>
          <w:sz w:val="21"/>
          <w:szCs w:val="21"/>
        </w:rPr>
        <w:t xml:space="preserve">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18" w:name="sub_2133"/>
      <w:bookmarkEnd w:id="17"/>
      <w:r w:rsidRPr="001B2289">
        <w:rPr>
          <w:rFonts w:cs="Calibri"/>
          <w:i/>
          <w:sz w:val="21"/>
          <w:szCs w:val="21"/>
        </w:rPr>
        <w:t>3.3.3. производить оплату по настоящему договору в порядке, размере и сроки, которые определены настоящим договором;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19" w:name="sub_2134"/>
      <w:bookmarkEnd w:id="18"/>
      <w:r w:rsidRPr="001B2289">
        <w:rPr>
          <w:rFonts w:cs="Calibri"/>
          <w:i/>
          <w:sz w:val="21"/>
          <w:szCs w:val="21"/>
        </w:rPr>
        <w:t xml:space="preserve">3.3.4. обеспечивать складирование твердых коммунальных отходов в контейнеры или иные места в соответствии с </w:t>
      </w:r>
      <w:hyperlink w:anchor="sub_21000" w:history="1">
        <w:r w:rsidRPr="001B2289">
          <w:rPr>
            <w:rFonts w:cs="Calibri"/>
            <w:i/>
            <w:sz w:val="21"/>
            <w:szCs w:val="21"/>
          </w:rPr>
          <w:t>приложением</w:t>
        </w:r>
      </w:hyperlink>
      <w:r w:rsidRPr="001B2289">
        <w:rPr>
          <w:rFonts w:cs="Calibri"/>
          <w:i/>
          <w:sz w:val="21"/>
          <w:szCs w:val="21"/>
        </w:rPr>
        <w:t xml:space="preserve"> к настоящему договору;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20" w:name="sub_2135"/>
      <w:bookmarkEnd w:id="19"/>
      <w:r w:rsidRPr="001B2289">
        <w:rPr>
          <w:rFonts w:cs="Calibri"/>
          <w:i/>
          <w:sz w:val="21"/>
          <w:szCs w:val="21"/>
        </w:rPr>
        <w:t>3.3.5.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21" w:name="sub_2136"/>
      <w:bookmarkEnd w:id="20"/>
      <w:r w:rsidRPr="001B2289">
        <w:rPr>
          <w:rFonts w:cs="Calibri"/>
          <w:i/>
          <w:sz w:val="21"/>
          <w:szCs w:val="21"/>
        </w:rPr>
        <w:t>3.3.6. назначить лицо, ответственное за взаимодействие с региональным оператором по вопросам исполнения настоящего договора;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22" w:name="sub_2137"/>
      <w:bookmarkEnd w:id="21"/>
      <w:r w:rsidRPr="001B2289">
        <w:rPr>
          <w:rFonts w:cs="Calibri"/>
          <w:i/>
          <w:sz w:val="21"/>
          <w:szCs w:val="21"/>
        </w:rPr>
        <w:t xml:space="preserve">3.3.7. уведомить регионального оператора любым доступным способом (почтовое отправление, информационно-телекоммуникационная сеть "Интернет", телеграмма, </w:t>
      </w:r>
      <w:proofErr w:type="spellStart"/>
      <w:r w:rsidRPr="001B2289">
        <w:rPr>
          <w:rFonts w:cs="Calibri"/>
          <w:i/>
          <w:sz w:val="21"/>
          <w:szCs w:val="21"/>
        </w:rPr>
        <w:t>факсограмма</w:t>
      </w:r>
      <w:proofErr w:type="spellEnd"/>
      <w:r w:rsidRPr="001B2289">
        <w:rPr>
          <w:rFonts w:cs="Calibri"/>
          <w:i/>
          <w:sz w:val="21"/>
          <w:szCs w:val="21"/>
        </w:rPr>
        <w:t>, телефонограмма),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23" w:name="sub_2014"/>
      <w:bookmarkEnd w:id="22"/>
      <w:r w:rsidRPr="001B2289">
        <w:rPr>
          <w:rFonts w:cs="Calibri"/>
          <w:i/>
          <w:sz w:val="21"/>
          <w:szCs w:val="21"/>
        </w:rPr>
        <w:t>3.4. Потребитель имеет право: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24" w:name="sub_2141"/>
      <w:bookmarkEnd w:id="23"/>
      <w:r w:rsidRPr="001B2289">
        <w:rPr>
          <w:rFonts w:cs="Calibri"/>
          <w:i/>
          <w:sz w:val="21"/>
          <w:szCs w:val="21"/>
        </w:rPr>
        <w:t>3.4.1.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25" w:name="sub_2142"/>
      <w:bookmarkEnd w:id="24"/>
      <w:r w:rsidRPr="001B2289">
        <w:rPr>
          <w:rFonts w:cs="Calibri"/>
          <w:i/>
          <w:sz w:val="21"/>
          <w:szCs w:val="21"/>
        </w:rPr>
        <w:t>3.4.2. инициировать проведение сверки расчетов по настоящему договору.</w:t>
      </w:r>
    </w:p>
    <w:p w:rsidR="008641D8" w:rsidRPr="001B2289" w:rsidRDefault="008641D8" w:rsidP="008641D8">
      <w:pPr>
        <w:ind w:right="-284"/>
        <w:jc w:val="both"/>
        <w:outlineLvl w:val="0"/>
        <w:rPr>
          <w:rFonts w:cs="Calibri"/>
          <w:b/>
          <w:bCs/>
          <w:i/>
          <w:sz w:val="21"/>
          <w:szCs w:val="21"/>
        </w:rPr>
      </w:pPr>
      <w:bookmarkStart w:id="26" w:name="sub_2500"/>
      <w:bookmarkEnd w:id="25"/>
      <w:r w:rsidRPr="001B2289">
        <w:rPr>
          <w:rFonts w:cs="Calibri"/>
          <w:b/>
          <w:bCs/>
          <w:i/>
          <w:sz w:val="21"/>
          <w:szCs w:val="21"/>
        </w:rPr>
        <w:t>4. Порядок осуществления учета объема и (или) массы твердых коммунальных отходов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27" w:name="sub_2015"/>
      <w:bookmarkEnd w:id="26"/>
      <w:r w:rsidRPr="001B2289">
        <w:rPr>
          <w:rFonts w:cs="Calibri"/>
          <w:i/>
          <w:sz w:val="21"/>
          <w:szCs w:val="21"/>
        </w:rPr>
        <w:t xml:space="preserve">4.1. Стороны согласились производить учет объема твердых коммунальных отходов в соответствии с </w:t>
      </w:r>
      <w:hyperlink r:id="rId7" w:history="1">
        <w:r w:rsidRPr="001B2289">
          <w:rPr>
            <w:rFonts w:cs="Calibri"/>
            <w:i/>
            <w:sz w:val="21"/>
            <w:szCs w:val="21"/>
          </w:rPr>
          <w:t>Правилами</w:t>
        </w:r>
      </w:hyperlink>
      <w:r w:rsidRPr="001B2289">
        <w:rPr>
          <w:rFonts w:cs="Calibri"/>
          <w:i/>
          <w:sz w:val="21"/>
          <w:szCs w:val="21"/>
        </w:rPr>
        <w:t xml:space="preserve"> коммерческого учета объема и (или) массы твердых коммунальных отходов, утвержденными </w:t>
      </w:r>
      <w:hyperlink r:id="rId8" w:history="1">
        <w:r w:rsidRPr="001B2289">
          <w:rPr>
            <w:rFonts w:cs="Calibri"/>
            <w:i/>
            <w:sz w:val="21"/>
            <w:szCs w:val="21"/>
          </w:rPr>
          <w:t>постановлением</w:t>
        </w:r>
      </w:hyperlink>
      <w:r w:rsidRPr="001B2289">
        <w:rPr>
          <w:rFonts w:cs="Calibri"/>
          <w:i/>
          <w:sz w:val="21"/>
          <w:szCs w:val="21"/>
        </w:rPr>
        <w:t xml:space="preserve"> Правительства Российской Федерации от 3 июня 2016 г. N 505 "Об утверждении Правил коммерческого учета объема и (или) массы твердых коммунальных отходов", </w:t>
      </w:r>
      <w:bookmarkEnd w:id="27"/>
      <w:r w:rsidRPr="001B2289">
        <w:rPr>
          <w:rFonts w:cs="Calibri"/>
          <w:i/>
          <w:sz w:val="21"/>
          <w:szCs w:val="21"/>
        </w:rPr>
        <w:t>расчетным путем исходя из нормативов накопления твердых коммунальных отходов.</w:t>
      </w:r>
    </w:p>
    <w:p w:rsidR="008641D8" w:rsidRPr="001B2289" w:rsidRDefault="008641D8" w:rsidP="008641D8">
      <w:pPr>
        <w:ind w:right="-284"/>
        <w:jc w:val="both"/>
        <w:outlineLvl w:val="0"/>
        <w:rPr>
          <w:rFonts w:cs="Calibri"/>
          <w:b/>
          <w:bCs/>
          <w:i/>
          <w:sz w:val="21"/>
          <w:szCs w:val="21"/>
        </w:rPr>
      </w:pPr>
      <w:bookmarkStart w:id="28" w:name="sub_2600"/>
      <w:r w:rsidRPr="001B2289">
        <w:rPr>
          <w:rFonts w:cs="Calibri"/>
          <w:b/>
          <w:bCs/>
          <w:i/>
          <w:sz w:val="21"/>
          <w:szCs w:val="21"/>
        </w:rPr>
        <w:t>5. Порядок фиксации нарушений по договору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29" w:name="sub_2016"/>
      <w:bookmarkEnd w:id="28"/>
      <w:r w:rsidRPr="001B2289">
        <w:rPr>
          <w:rFonts w:cs="Calibri"/>
          <w:i/>
          <w:sz w:val="21"/>
          <w:szCs w:val="21"/>
        </w:rPr>
        <w:t>5.1.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bookmarkEnd w:id="29"/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r w:rsidRPr="001B2289">
        <w:rPr>
          <w:rFonts w:cs="Calibri"/>
          <w:i/>
          <w:sz w:val="21"/>
          <w:szCs w:val="21"/>
        </w:rPr>
        <w:t>5.2. 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r w:rsidRPr="001B2289">
        <w:rPr>
          <w:rFonts w:cs="Calibri"/>
          <w:i/>
          <w:sz w:val="21"/>
          <w:szCs w:val="21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30" w:name="sub_2017"/>
      <w:r w:rsidRPr="001B2289">
        <w:rPr>
          <w:rFonts w:cs="Calibri"/>
          <w:i/>
          <w:sz w:val="21"/>
          <w:szCs w:val="21"/>
        </w:rPr>
        <w:lastRenderedPageBreak/>
        <w:t>5.3.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31" w:name="sub_2018"/>
      <w:bookmarkEnd w:id="30"/>
      <w:r w:rsidRPr="001B2289">
        <w:rPr>
          <w:rFonts w:cs="Calibri"/>
          <w:i/>
          <w:sz w:val="21"/>
          <w:szCs w:val="21"/>
        </w:rPr>
        <w:t>5.4.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32" w:name="sub_2019"/>
      <w:bookmarkEnd w:id="31"/>
      <w:r w:rsidRPr="001B2289">
        <w:rPr>
          <w:rFonts w:cs="Calibri"/>
          <w:i/>
          <w:sz w:val="21"/>
          <w:szCs w:val="21"/>
        </w:rPr>
        <w:t>Акт должен содержать: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33" w:name="sub_2191"/>
      <w:bookmarkEnd w:id="32"/>
      <w:r w:rsidRPr="001B2289">
        <w:rPr>
          <w:rFonts w:cs="Calibri"/>
          <w:i/>
          <w:sz w:val="21"/>
          <w:szCs w:val="21"/>
        </w:rPr>
        <w:t>-  сведения о заявителе (наименование, местонахождение, адрес);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34" w:name="sub_2192"/>
      <w:bookmarkEnd w:id="33"/>
      <w:r w:rsidRPr="001B2289">
        <w:rPr>
          <w:rFonts w:cs="Calibri"/>
          <w:i/>
          <w:sz w:val="21"/>
          <w:szCs w:val="21"/>
        </w:rPr>
        <w:t>- 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35" w:name="sub_2193"/>
      <w:bookmarkEnd w:id="34"/>
      <w:r w:rsidRPr="001B2289">
        <w:rPr>
          <w:rFonts w:cs="Calibri"/>
          <w:i/>
          <w:sz w:val="21"/>
          <w:szCs w:val="21"/>
        </w:rPr>
        <w:t>-  сведения о нарушении соответствующих пунктов договора;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36" w:name="sub_2194"/>
      <w:bookmarkEnd w:id="35"/>
      <w:r w:rsidRPr="001B2289">
        <w:rPr>
          <w:rFonts w:cs="Calibri"/>
          <w:i/>
          <w:sz w:val="21"/>
          <w:szCs w:val="21"/>
        </w:rPr>
        <w:t>-  другие сведения по усмотрению стороны, в том числе материалы фото- и видеосъемки.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37" w:name="sub_2020"/>
      <w:bookmarkEnd w:id="36"/>
      <w:r w:rsidRPr="001B2289">
        <w:rPr>
          <w:rFonts w:cs="Calibri"/>
          <w:i/>
          <w:sz w:val="21"/>
          <w:szCs w:val="21"/>
        </w:rPr>
        <w:t>5.5.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8641D8" w:rsidRPr="001B2289" w:rsidRDefault="008641D8" w:rsidP="008641D8">
      <w:pPr>
        <w:ind w:right="-284"/>
        <w:jc w:val="both"/>
        <w:outlineLvl w:val="0"/>
        <w:rPr>
          <w:rFonts w:cs="Calibri"/>
          <w:b/>
          <w:bCs/>
          <w:i/>
          <w:sz w:val="21"/>
          <w:szCs w:val="21"/>
        </w:rPr>
      </w:pPr>
      <w:bookmarkStart w:id="38" w:name="sub_2700"/>
      <w:bookmarkEnd w:id="37"/>
      <w:r w:rsidRPr="001B2289">
        <w:rPr>
          <w:rFonts w:cs="Calibri"/>
          <w:b/>
          <w:bCs/>
          <w:i/>
          <w:sz w:val="21"/>
          <w:szCs w:val="21"/>
        </w:rPr>
        <w:t xml:space="preserve"> </w:t>
      </w:r>
      <w:r>
        <w:rPr>
          <w:rFonts w:cs="Calibri"/>
          <w:b/>
          <w:bCs/>
          <w:i/>
          <w:sz w:val="21"/>
          <w:szCs w:val="21"/>
        </w:rPr>
        <w:t xml:space="preserve">6. </w:t>
      </w:r>
      <w:r w:rsidRPr="001B2289">
        <w:rPr>
          <w:rFonts w:cs="Calibri"/>
          <w:b/>
          <w:bCs/>
          <w:i/>
          <w:sz w:val="21"/>
          <w:szCs w:val="21"/>
        </w:rPr>
        <w:t>Ответственность сторон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39" w:name="sub_2021"/>
      <w:bookmarkEnd w:id="38"/>
      <w:r w:rsidRPr="001B2289">
        <w:rPr>
          <w:rFonts w:cs="Calibri"/>
          <w:i/>
          <w:sz w:val="21"/>
          <w:szCs w:val="21"/>
        </w:rPr>
        <w:t xml:space="preserve">6.1. За неисполнение или ненадлежащее исполнение обязательств по настоящему договору стороны несут ответственность в соответствии с </w:t>
      </w:r>
      <w:hyperlink r:id="rId9" w:history="1">
        <w:r w:rsidRPr="001B2289">
          <w:rPr>
            <w:rFonts w:cs="Calibri"/>
            <w:i/>
            <w:sz w:val="21"/>
            <w:szCs w:val="21"/>
          </w:rPr>
          <w:t>законодательством</w:t>
        </w:r>
      </w:hyperlink>
      <w:r w:rsidRPr="001B2289">
        <w:rPr>
          <w:rFonts w:cs="Calibri"/>
          <w:i/>
          <w:sz w:val="21"/>
          <w:szCs w:val="21"/>
        </w:rPr>
        <w:t xml:space="preserve"> Российской Федерации.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40" w:name="sub_2022"/>
      <w:bookmarkEnd w:id="39"/>
      <w:r w:rsidRPr="001B2289">
        <w:rPr>
          <w:rFonts w:cs="Calibri"/>
          <w:i/>
          <w:sz w:val="21"/>
          <w:szCs w:val="21"/>
        </w:rPr>
        <w:t xml:space="preserve">6.2.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</w:t>
      </w:r>
      <w:hyperlink r:id="rId10" w:history="1">
        <w:r w:rsidRPr="001B2289">
          <w:rPr>
            <w:rFonts w:cs="Calibri"/>
            <w:i/>
            <w:sz w:val="21"/>
            <w:szCs w:val="21"/>
          </w:rPr>
          <w:t>ключевой ставки</w:t>
        </w:r>
      </w:hyperlink>
      <w:r w:rsidRPr="001B2289">
        <w:rPr>
          <w:rFonts w:cs="Calibri"/>
          <w:i/>
          <w:sz w:val="21"/>
          <w:szCs w:val="21"/>
        </w:rPr>
        <w:t xml:space="preserve">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bookmarkEnd w:id="40"/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r w:rsidRPr="001B2289">
        <w:rPr>
          <w:rFonts w:cs="Calibri"/>
          <w:i/>
          <w:sz w:val="21"/>
          <w:szCs w:val="21"/>
        </w:rPr>
        <w:t xml:space="preserve">6.3.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</w:t>
      </w:r>
      <w:hyperlink r:id="rId11" w:history="1">
        <w:r w:rsidRPr="001B2289">
          <w:rPr>
            <w:rFonts w:cs="Calibri"/>
            <w:i/>
            <w:sz w:val="21"/>
            <w:szCs w:val="21"/>
          </w:rPr>
          <w:t>законодательством</w:t>
        </w:r>
      </w:hyperlink>
      <w:r w:rsidRPr="001B2289">
        <w:rPr>
          <w:rFonts w:cs="Calibri"/>
          <w:i/>
          <w:sz w:val="21"/>
          <w:szCs w:val="21"/>
        </w:rPr>
        <w:t xml:space="preserve"> Российской Федерации.</w:t>
      </w:r>
    </w:p>
    <w:p w:rsidR="008641D8" w:rsidRPr="001B2289" w:rsidRDefault="008641D8" w:rsidP="008641D8">
      <w:pPr>
        <w:ind w:right="-284"/>
        <w:jc w:val="both"/>
        <w:outlineLvl w:val="0"/>
        <w:rPr>
          <w:rFonts w:cs="Calibri"/>
          <w:b/>
          <w:bCs/>
          <w:i/>
          <w:sz w:val="21"/>
          <w:szCs w:val="21"/>
        </w:rPr>
      </w:pPr>
      <w:bookmarkStart w:id="41" w:name="sub_2800"/>
      <w:r w:rsidRPr="001B2289">
        <w:rPr>
          <w:rFonts w:cs="Calibri"/>
          <w:b/>
          <w:bCs/>
          <w:i/>
          <w:sz w:val="21"/>
          <w:szCs w:val="21"/>
        </w:rPr>
        <w:t>7. Обстоятельства непреодолимой силы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42" w:name="sub_2024"/>
      <w:bookmarkEnd w:id="41"/>
      <w:r w:rsidRPr="001B2289">
        <w:rPr>
          <w:rFonts w:cs="Calibri"/>
          <w:i/>
          <w:sz w:val="21"/>
          <w:szCs w:val="21"/>
        </w:rPr>
        <w:t>7.1.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bookmarkEnd w:id="42"/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r w:rsidRPr="001B2289">
        <w:rPr>
          <w:rFonts w:cs="Calibri"/>
          <w:i/>
          <w:sz w:val="21"/>
          <w:szCs w:val="21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43" w:name="sub_2025"/>
      <w:r w:rsidRPr="001B2289">
        <w:rPr>
          <w:rFonts w:cs="Calibri"/>
          <w:i/>
          <w:sz w:val="21"/>
          <w:szCs w:val="21"/>
        </w:rPr>
        <w:t>7.2.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bookmarkEnd w:id="43"/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r w:rsidRPr="001B2289">
        <w:rPr>
          <w:rFonts w:cs="Calibri"/>
          <w:i/>
          <w:sz w:val="21"/>
          <w:szCs w:val="21"/>
        </w:rPr>
        <w:lastRenderedPageBreak/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8641D8" w:rsidRPr="001B2289" w:rsidRDefault="008641D8" w:rsidP="008641D8">
      <w:pPr>
        <w:ind w:right="-284"/>
        <w:jc w:val="both"/>
        <w:outlineLvl w:val="0"/>
        <w:rPr>
          <w:rFonts w:cs="Calibri"/>
          <w:b/>
          <w:bCs/>
          <w:i/>
          <w:sz w:val="21"/>
          <w:szCs w:val="21"/>
        </w:rPr>
      </w:pPr>
      <w:bookmarkStart w:id="44" w:name="sub_2900"/>
      <w:r w:rsidRPr="001B2289">
        <w:rPr>
          <w:rFonts w:cs="Calibri"/>
          <w:b/>
          <w:bCs/>
          <w:i/>
          <w:sz w:val="21"/>
          <w:szCs w:val="21"/>
        </w:rPr>
        <w:t>8. Действие договора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45" w:name="sub_2026"/>
      <w:bookmarkEnd w:id="44"/>
      <w:r w:rsidRPr="001B2289">
        <w:rPr>
          <w:rFonts w:cs="Calibri"/>
          <w:i/>
          <w:sz w:val="21"/>
          <w:szCs w:val="21"/>
        </w:rPr>
        <w:t xml:space="preserve">      </w:t>
      </w:r>
      <w:r w:rsidRPr="001B2289">
        <w:rPr>
          <w:rFonts w:cs="Calibri"/>
          <w:i/>
          <w:sz w:val="21"/>
          <w:szCs w:val="21"/>
        </w:rPr>
        <w:tab/>
        <w:t xml:space="preserve">8.1. Настоящий договор вступает в силу с момента его подписания </w:t>
      </w:r>
      <w:bookmarkEnd w:id="45"/>
      <w:r w:rsidRPr="001B2289">
        <w:rPr>
          <w:rFonts w:cs="Calibri"/>
          <w:i/>
          <w:sz w:val="21"/>
          <w:szCs w:val="21"/>
        </w:rPr>
        <w:t>и действует до (ДАТА). При этом срок начала оказания услуг по договору – (ДАТА).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46" w:name="sub_2027"/>
      <w:r w:rsidRPr="001B2289">
        <w:rPr>
          <w:rFonts w:cs="Calibri"/>
          <w:i/>
          <w:sz w:val="21"/>
          <w:szCs w:val="21"/>
        </w:rPr>
        <w:t>8.2.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47" w:name="sub_2028"/>
      <w:bookmarkEnd w:id="46"/>
      <w:r w:rsidRPr="001B2289">
        <w:rPr>
          <w:rFonts w:cs="Calibri"/>
          <w:i/>
          <w:sz w:val="21"/>
          <w:szCs w:val="21"/>
        </w:rPr>
        <w:t>8.3. Настоящий договор может быть расторгнут д</w:t>
      </w:r>
      <w:r>
        <w:rPr>
          <w:rFonts w:cs="Calibri"/>
          <w:i/>
          <w:sz w:val="21"/>
          <w:szCs w:val="21"/>
        </w:rPr>
        <w:t>о</w:t>
      </w:r>
      <w:r w:rsidRPr="001B2289">
        <w:rPr>
          <w:rFonts w:cs="Calibri"/>
          <w:i/>
          <w:sz w:val="21"/>
          <w:szCs w:val="21"/>
        </w:rPr>
        <w:t xml:space="preserve"> окончания срока его действия по соглашению сторон.</w:t>
      </w:r>
    </w:p>
    <w:p w:rsidR="008641D8" w:rsidRPr="001B2289" w:rsidRDefault="008641D8" w:rsidP="008641D8">
      <w:pPr>
        <w:ind w:right="-284"/>
        <w:jc w:val="both"/>
        <w:outlineLvl w:val="0"/>
        <w:rPr>
          <w:rFonts w:cs="Calibri"/>
          <w:b/>
          <w:bCs/>
          <w:i/>
          <w:sz w:val="21"/>
          <w:szCs w:val="21"/>
        </w:rPr>
      </w:pPr>
      <w:bookmarkStart w:id="48" w:name="sub_2101"/>
      <w:bookmarkEnd w:id="47"/>
      <w:r w:rsidRPr="001B2289">
        <w:rPr>
          <w:rFonts w:cs="Calibri"/>
          <w:b/>
          <w:bCs/>
          <w:i/>
          <w:sz w:val="21"/>
          <w:szCs w:val="21"/>
        </w:rPr>
        <w:t>9. Прочие условия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49" w:name="sub_2029"/>
      <w:bookmarkEnd w:id="48"/>
      <w:r w:rsidRPr="001B2289">
        <w:rPr>
          <w:rFonts w:cs="Calibri"/>
          <w:i/>
          <w:sz w:val="21"/>
          <w:szCs w:val="21"/>
        </w:rPr>
        <w:t>9.1.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50" w:name="sub_2030"/>
      <w:bookmarkEnd w:id="49"/>
      <w:r w:rsidRPr="001B2289">
        <w:rPr>
          <w:rFonts w:cs="Calibri"/>
          <w:i/>
          <w:sz w:val="21"/>
          <w:szCs w:val="21"/>
        </w:rPr>
        <w:t>9.2.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51" w:name="sub_2031"/>
      <w:bookmarkEnd w:id="50"/>
      <w:r w:rsidRPr="001B2289">
        <w:rPr>
          <w:rFonts w:cs="Calibri"/>
          <w:i/>
          <w:sz w:val="21"/>
          <w:szCs w:val="21"/>
        </w:rPr>
        <w:t xml:space="preserve">9.3. При исполнении настоящего договора стороны обязуются руководствоваться законодательством Российской Федерации, в том числе положениями </w:t>
      </w:r>
      <w:hyperlink r:id="rId12" w:history="1">
        <w:r w:rsidRPr="001B2289">
          <w:rPr>
            <w:rFonts w:cs="Calibri"/>
            <w:i/>
            <w:sz w:val="21"/>
            <w:szCs w:val="21"/>
          </w:rPr>
          <w:t>Федерального закона</w:t>
        </w:r>
      </w:hyperlink>
      <w:r w:rsidRPr="001B2289">
        <w:rPr>
          <w:rFonts w:cs="Calibri"/>
          <w:i/>
          <w:sz w:val="21"/>
          <w:szCs w:val="21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bookmarkStart w:id="52" w:name="sub_2032"/>
      <w:bookmarkEnd w:id="51"/>
      <w:r w:rsidRPr="001B2289">
        <w:rPr>
          <w:rFonts w:cs="Calibri"/>
          <w:i/>
          <w:sz w:val="21"/>
          <w:szCs w:val="21"/>
        </w:rPr>
        <w:t>9.4. Настоящий договор составлен в 2 экземплярах, имеющих равную юридическую силу.</w:t>
      </w:r>
    </w:p>
    <w:bookmarkEnd w:id="52"/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r w:rsidRPr="001B2289">
        <w:rPr>
          <w:rFonts w:cs="Calibri"/>
          <w:i/>
          <w:sz w:val="21"/>
          <w:szCs w:val="21"/>
        </w:rPr>
        <w:t xml:space="preserve">9.5. </w:t>
      </w:r>
      <w:hyperlink w:anchor="sub_21000" w:history="1">
        <w:r w:rsidRPr="001B2289">
          <w:rPr>
            <w:rFonts w:cs="Calibri"/>
            <w:i/>
            <w:sz w:val="21"/>
            <w:szCs w:val="21"/>
          </w:rPr>
          <w:t>Приложение</w:t>
        </w:r>
      </w:hyperlink>
      <w:r w:rsidRPr="001B2289">
        <w:rPr>
          <w:rFonts w:cs="Calibri"/>
          <w:i/>
          <w:sz w:val="21"/>
          <w:szCs w:val="21"/>
        </w:rPr>
        <w:t xml:space="preserve"> к настоящему договору является его неотъемлемой частью.</w:t>
      </w:r>
    </w:p>
    <w:p w:rsidR="008641D8" w:rsidRPr="001B2289" w:rsidRDefault="008641D8" w:rsidP="008641D8">
      <w:pPr>
        <w:ind w:right="-284"/>
        <w:jc w:val="both"/>
        <w:rPr>
          <w:rFonts w:cs="Calibri"/>
          <w:i/>
          <w:sz w:val="21"/>
          <w:szCs w:val="21"/>
        </w:rPr>
      </w:pPr>
      <w:r w:rsidRPr="001B2289">
        <w:rPr>
          <w:rFonts w:cs="Calibri"/>
          <w:i/>
          <w:sz w:val="21"/>
          <w:szCs w:val="21"/>
        </w:rPr>
        <w:t>9.6. Контактные данные лиц, ответственных за работу по исполнению условий настоящего договора:</w:t>
      </w:r>
    </w:p>
    <w:p w:rsidR="008641D8" w:rsidRDefault="008641D8">
      <w:bookmarkStart w:id="53" w:name="_GoBack"/>
      <w:bookmarkEnd w:id="1"/>
      <w:bookmarkEnd w:id="53"/>
    </w:p>
    <w:sectPr w:rsidR="0086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D8"/>
    <w:rsid w:val="0086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64A5-2B9F-4CF7-9AD8-E35B3F72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41D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64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1D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864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316736&amp;sub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71316736&amp;sub=1000" TargetMode="External"/><Relationship Id="rId12" Type="http://schemas.openxmlformats.org/officeDocument/2006/relationships/hyperlink" Target="http://internet.garant.ru/document?id=12012084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1316736&amp;sub=0" TargetMode="External"/><Relationship Id="rId11" Type="http://schemas.openxmlformats.org/officeDocument/2006/relationships/hyperlink" Target="http://internet.garant.ru/document?id=12025267&amp;sub=80" TargetMode="External"/><Relationship Id="rId5" Type="http://schemas.openxmlformats.org/officeDocument/2006/relationships/hyperlink" Target="http://internet.garant.ru/document?id=71316736&amp;sub=1000" TargetMode="External"/><Relationship Id="rId10" Type="http://schemas.openxmlformats.org/officeDocument/2006/relationships/hyperlink" Target="http://internet.garant.ru/document?id=10080094&amp;sub=100" TargetMode="External"/><Relationship Id="rId4" Type="http://schemas.openxmlformats.org/officeDocument/2006/relationships/hyperlink" Target="http://internet.garant.ru/document?id=12046661&amp;sub=10" TargetMode="External"/><Relationship Id="rId9" Type="http://schemas.openxmlformats.org/officeDocument/2006/relationships/hyperlink" Target="http://internet.garant.ru/document?id=10064072&amp;sub=10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2052</Words>
  <Characters>11698</Characters>
  <Application>Microsoft Office Word</Application>
  <DocSecurity>0</DocSecurity>
  <Lines>97</Lines>
  <Paragraphs>27</Paragraphs>
  <ScaleCrop>false</ScaleCrop>
  <Company/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taraskin</dc:creator>
  <cp:keywords/>
  <dc:description/>
  <cp:lastModifiedBy>taraskin</cp:lastModifiedBy>
  <cp:revision>1</cp:revision>
  <dcterms:created xsi:type="dcterms:W3CDTF">2021-09-30T08:16:00Z</dcterms:created>
  <dcterms:modified xsi:type="dcterms:W3CDTF">2021-09-30T08:17:00Z</dcterms:modified>
</cp:coreProperties>
</file>